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5F" w:rsidRPr="00C733D6" w:rsidRDefault="00C733D6" w:rsidP="00C733D6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НАВЕСНЫЕ СИСТЕМЫ ТРАКТОРА Т-130М</w:t>
      </w:r>
    </w:p>
    <w:p w:rsidR="005E1E5F" w:rsidRPr="00C733D6" w:rsidRDefault="005E1E5F" w:rsidP="00C733D6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Передняя навесная система трактора Т-130М. Эта система служит для подсоединения орудий, монтируемых на специальной раме, шарнирно закрепленной, как правило, на цапфах, приваренных к рамам тележек гусениц. Она состоит из опорного устройства (силовых маслобаков с шаровыми цапфами для силовых гидроцилиндров) и двух гидроцилиндров. Силовые гидроцилиндры двустороннего действия с внутренним диаметром 100 мм.</w:t>
      </w:r>
    </w:p>
    <w:p w:rsidR="005E1E5F" w:rsidRPr="00C733D6" w:rsidRDefault="00CC5AEE" w:rsidP="00C733D6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01825" cy="5105400"/>
            <wp:effectExtent l="19050" t="0" r="3175" b="0"/>
            <wp:wrapTight wrapText="bothSides">
              <wp:wrapPolygon edited="0">
                <wp:start x="-216" y="0"/>
                <wp:lineTo x="-216" y="21519"/>
                <wp:lineTo x="21636" y="21519"/>
                <wp:lineTo x="21636" y="0"/>
                <wp:lineTo x="-21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E5F" w:rsidRPr="00C733D6">
        <w:rPr>
          <w:rFonts w:ascii="Times New Roman" w:hAnsi="Times New Roman" w:cs="Times New Roman"/>
          <w:sz w:val="28"/>
          <w:szCs w:val="28"/>
        </w:rPr>
        <w:t xml:space="preserve"> Сверху к гильзе гидроцилиндра 16 (рис. 1) приварена верхняя крышка, а к низу — фланец, в который ввертывают болты, притягивающие нижнюю крышку 5 к торцу гильзы.</w:t>
      </w:r>
    </w:p>
    <w:p w:rsidR="005E1E5F" w:rsidRPr="00C733D6" w:rsidRDefault="005E1E5F" w:rsidP="00C733D6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Внутри гильзы находится поршень 13, закрепленный на штоке 75 гайкой 9 и контргайкой 10. На поршень запрессовано бронзовое кольцо, а в проточки вставлены резиновые уплотнительные манжеты 14.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Чтобы в гидравлической системе при подъеме или принудительном опускании не развивалось давление выше, чем это нужно для управления навесным орудием, в штоках цилиндров смонтировано специальное гидромеханическое устройство. В центральное отверстие штока запрессованы две втулки с седлами для конусных запорных клапанов 12, имеющих цилиндрические хвостовики с продольными пазами.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При движении поршня вверх нижний клапан под давлением жидкости отодвигается от седла, а верхний прижимается к нему. Как только выступающий хвостовик верхнего клапана упрется в торец верхней крышки, он отойдет от седла и подъем орудия прекратится, а жидкость будет перетекать под давлением из одной полости цилиндра в другую, сохраняя в нижней полости цилиндра давление, необходимое для удержания орудия в крайнем верхнем положении.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Точно так же работает клапан и при опускании орудия, с той лишь разницей, что хвостовик нижнего клапана упирается в палец 7, установленный в поперечном сверлении штока. Перемещение штифта в отверстии,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следовательно, и клапана происходит при соприкосновении опорного кольца 8 с торцом нижней крышки.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 В центральное отверстие нижней крышки запрессована бронзовая втулка, в которой перемещается шток. 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lastRenderedPageBreak/>
        <w:t>Уплотнительные шевронные манжеты 17 прижимаются крышкой 3 к опорному торцу втулки через стальное фигурное пружинное кольцо, обеспечивающее необходимое поджатие уплотнения к штоку по мере износа. Поджимают уплотнение (при необходимости) прокладками 4, установленными между торцами стакана и нижней крышкой. В расточке стакана уложены пластины-чистики 19, предохраняющие уплотнения от пыли и грязи.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Рабочая жидкость в верхнюю полость гидроцилиндра подается через сверление в верхней крышке, а в нижнюю — через металлический маслопровод 6 и сверление в крышке.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В верхнюю крышку вставлены два сухаря 11 со сферической внутренней поверхностью. От проворачивания сухари стопорятся шпонками, а в осевом направлении фиксируются крышками. Гидроцилиндр установлен на сферических цапфах силовых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гидробаков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с помощью сухарей.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Со штоком соединена головка 1, в которой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смонтированы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сухарь и сферическая втулка 2 с отверстием. В отверстие входит палец, связывающий гидроцилиндр с подъемной рамой навесного орудия. Благодаря сферическим шарнирам гидроцилиндр может перемещаться на некоторый угол.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Задняя навесная система трактора Т-130М. Задняя навесная система (рис. 2), закрепленная на корпусе бортовых фрикционов, предназначена для установки навесных и полунавесных орудий, а также для присоединения прицепных орудий. Она состоит из механизма навески и двух силовых гидроцилиндров, соединенных рукавами высокого давления с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гидросистемой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. Механизм навески представляет собой шарнирно-рычажный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четырехзвенник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>.</w:t>
      </w:r>
    </w:p>
    <w:p w:rsidR="005E1E5F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26035</wp:posOffset>
            </wp:positionV>
            <wp:extent cx="4391025" cy="3638550"/>
            <wp:effectExtent l="19050" t="0" r="9525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733D6">
        <w:rPr>
          <w:rFonts w:ascii="Times New Roman" w:hAnsi="Times New Roman" w:cs="Times New Roman"/>
          <w:sz w:val="24"/>
          <w:szCs w:val="28"/>
        </w:rPr>
        <w:t xml:space="preserve">Рис. 2. </w:t>
      </w:r>
      <w:proofErr w:type="gramStart"/>
      <w:r w:rsidRPr="00C733D6">
        <w:rPr>
          <w:rFonts w:ascii="Times New Roman" w:hAnsi="Times New Roman" w:cs="Times New Roman"/>
          <w:sz w:val="24"/>
          <w:szCs w:val="28"/>
        </w:rPr>
        <w:t xml:space="preserve">Задний механизм навески: 1 — кронштейны; 2 — соединительное звено цепи; 3, 14 — гидроцилиндры, 4 — полый вал; 5 — подъемный рычаг; 6 — телескопический раскос; 7 — фланец; 8 — верхняя тяга; 9 — внутренняя тяга; 10 — рукоятка; 11 — бугель; 12 — прицепное </w:t>
      </w:r>
      <w:r w:rsidRPr="00C733D6">
        <w:rPr>
          <w:rFonts w:ascii="Times New Roman" w:hAnsi="Times New Roman" w:cs="Times New Roman"/>
          <w:sz w:val="24"/>
          <w:szCs w:val="28"/>
        </w:rPr>
        <w:lastRenderedPageBreak/>
        <w:t xml:space="preserve">устройство; 13 — продольная тяга; 15 — верхняя ось; 16 — нижняя ось; 17, 20 — </w:t>
      </w:r>
      <w:proofErr w:type="spellStart"/>
      <w:r w:rsidRPr="00C733D6">
        <w:rPr>
          <w:rFonts w:ascii="Times New Roman" w:hAnsi="Times New Roman" w:cs="Times New Roman"/>
          <w:sz w:val="24"/>
          <w:szCs w:val="28"/>
        </w:rPr>
        <w:t>проставки</w:t>
      </w:r>
      <w:proofErr w:type="spellEnd"/>
      <w:r w:rsidRPr="00C733D6">
        <w:rPr>
          <w:rFonts w:ascii="Times New Roman" w:hAnsi="Times New Roman" w:cs="Times New Roman"/>
          <w:sz w:val="24"/>
          <w:szCs w:val="28"/>
        </w:rPr>
        <w:t>; 18, 19 — вилки;</w:t>
      </w:r>
      <w:proofErr w:type="gramEnd"/>
      <w:r w:rsidRPr="00C733D6">
        <w:rPr>
          <w:rFonts w:ascii="Times New Roman" w:hAnsi="Times New Roman" w:cs="Times New Roman"/>
          <w:sz w:val="24"/>
          <w:szCs w:val="28"/>
        </w:rPr>
        <w:t xml:space="preserve"> 21 — цапфа.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В разрезных цапфах кронштейнов 1 механизма навески вставлены верхняя 15 и нижняя 16 оси. На верхней оси на втулках установлен полый вал 4, на шлицах которого смонтированы два подъемных рычага 5.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На гладкой шейке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полого вала шарнирно установлена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цапфа 21, с которой соединена вилка 19 верхней продольной тяги. Положение продольной тяги в поперечном направлении фиксируется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проставками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>, которые закреплены на валу стопорными винтами. Для изменения положения верхней тяги в поперечном направлении на валу имеются дополнительные сверления.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Верхняя тяга телескопического типа 8 состоит из двух труб с резьбовыми отверстиями, в которые входят с одной стороны винтовой наконечник вилки 19, а с другой — бугель 11 с шаровым шарниром.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Вращая трубу рукояткой 10, можно регулировать длину верхней тяги. В тяге находится срезывающийся штифт, предохраняющий узлы трактора, механизм навески и орудия от перегрузок. При нагрузках, превышающих допустимую величину, штифт срезается и тяга укорачивается. Для восстановления длины тяги вставляют новый штифт, удалив из радиальных отверстий трубы два фланца 7, в которые входят шейки штифта. Чтобы отрезанные концы штифта не выбрасывались, отверстия во фланцах закрыты планками.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Внутренняя полость верхней тяги уплотнена, резьбовые наконечники смазываются через масленки.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На нижней оси установлены две вилки 18, к которым крепятся нижние продольные тяги 13 с шаровыми шарнирами на концах.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Тяги могут перемещаться в горизонтальной и вертикальной плоскостях.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Положение нижних тяг в поперечной плоскости фиксируется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проставками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. Орудие присоединяют к шаровым шарнирам нижних и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тяг.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Нижние тяги связаны с подъемными рычагами телескопическими раскосами 6. Труба раскоса входит в отверстие вилки и может быть соединена с пальцем.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К нижним продольным тягам может быть прикреплено прицепное устройство 12 с тремя отверстиями для присоединения орудий.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с навесными и полунавесными орудиями разных типов конструкция механизма обеспечивает три варианта эксплуатационных наладок, показанных на рис. 3.</w:t>
      </w:r>
    </w:p>
    <w:p w:rsidR="005E1E5F" w:rsidRPr="00C733D6" w:rsidRDefault="0023045E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67736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 </w:t>
      </w:r>
      <w:r w:rsidRPr="00C733D6">
        <w:rPr>
          <w:rFonts w:ascii="Times New Roman" w:hAnsi="Times New Roman" w:cs="Times New Roman"/>
          <w:sz w:val="24"/>
          <w:szCs w:val="28"/>
        </w:rPr>
        <w:t xml:space="preserve">Рис. 3. Наладки заднего механизма навески: I, III — подсоединение цепи к кронштейну; II, IV, VI — подсоединение цепи к нижней продольной тяге; V — подсоединение цепи к вилке; А — первая наладка, </w:t>
      </w:r>
      <w:proofErr w:type="gramStart"/>
      <w:r w:rsidRPr="00C733D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733D6">
        <w:rPr>
          <w:rFonts w:ascii="Times New Roman" w:hAnsi="Times New Roman" w:cs="Times New Roman"/>
          <w:sz w:val="24"/>
          <w:szCs w:val="28"/>
        </w:rPr>
        <w:t xml:space="preserve"> — вторая наладка, С — третья наладка.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Первая наладка характерна тем, что линии, соединяющие шарниры нижних тяг, пересекаются в точке, расположенной на продольной оси симметрии трактора. При этом достигается наибольшее перемещение орудий относительно трактора (в горизонтальной плоскости).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Вторая наладка отличается от первой тем, что верхняя продольная и нижние тяги смещены вправо на 180 мм. Этот вариант необходим при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агрегатировании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с несимметричными орудиями и плугами. Такая наладка благодаря смещению орудия вправо от продольной оси трактора позволяет ему перемещаться по невспаханному участку. 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lastRenderedPageBreak/>
        <w:t>Третья наладка — центральная, с разведенными в стороны нижними продольными тягами — обеспечивает устойчивую работу трактора с орудиями, которые требуют ограничения перемещений в горизонтальной плоскости.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Это ограничение достигается с помощью цепей, один конец которых крепится к нижним тягам, а другой присоединен к проушинам опорных кронштейнов. Длину цепей можно изменять резьбовым регулировочным устройством.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Гайка с наружным шестигранником при регулировке поворачивается на резьбовом хвостовике регулировочного винта. Винт имеет проушину, в которую входит звено цепи. Положение гайки, а значит, и длина цепи фиксируются пальцем, связывающим гайку с вилкой нижнего звена.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 Силовые гидроцилиндры двустороннего действия (рис. 4) шарнирно связаны с нижней осью механизма навески, а их штоки соединены с подъемными рычагами.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72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 </w:t>
      </w:r>
      <w:r w:rsidRPr="00C733D6">
        <w:rPr>
          <w:rFonts w:ascii="Times New Roman" w:hAnsi="Times New Roman" w:cs="Times New Roman"/>
          <w:sz w:val="24"/>
          <w:szCs w:val="28"/>
        </w:rPr>
        <w:t xml:space="preserve">Рис. 4. Гидроцилиндры задней навесной системы: 1, 4, 7, 8, 12 — уплотнения; 2 — маслопровод; 3 — </w:t>
      </w:r>
      <w:proofErr w:type="spellStart"/>
      <w:r w:rsidRPr="00C733D6">
        <w:rPr>
          <w:rFonts w:ascii="Times New Roman" w:hAnsi="Times New Roman" w:cs="Times New Roman"/>
          <w:sz w:val="24"/>
          <w:szCs w:val="28"/>
        </w:rPr>
        <w:t>замедлительное</w:t>
      </w:r>
      <w:proofErr w:type="spellEnd"/>
      <w:r w:rsidRPr="00C733D6">
        <w:rPr>
          <w:rFonts w:ascii="Times New Roman" w:hAnsi="Times New Roman" w:cs="Times New Roman"/>
          <w:sz w:val="24"/>
          <w:szCs w:val="28"/>
        </w:rPr>
        <w:t xml:space="preserve"> устройство; 5 — верхняя крышка; 6 — воротник-чистик; 9 — шток; 10 — гильза; 11 — поршень; 13 — нижняя крышка; 14 — втулка.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К гильзе 10 гидроцилиндра приварена нижняя крышка 13, а верхняя 5 присоединена к фланцу гильзы болтами. В отверстие верхней крышки входит шток 9, на котором закреплен поршень 11. Уплотнение штока в крышке и поршня в гильзе осуществляется резиновыми кольцами круглого сечения с защитными шайбами. 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Чтобы пыль и грязь не проникали в уплотнения штока, в расточку верхней крышки установлен резиновый воротник-чистик 6.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В верхней крышке имеются отверстия и штуцер для подсоединения рукавов высокого давления.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3D6">
        <w:rPr>
          <w:rFonts w:ascii="Times New Roman" w:hAnsi="Times New Roman" w:cs="Times New Roman"/>
          <w:sz w:val="28"/>
          <w:szCs w:val="28"/>
        </w:rPr>
        <w:t>Рабочая жидкость к нижней полости гидроцилиндра поступает по маслопроводу 2, установленному между верхней и нижней крышками.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В маслопроводе имеется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замедлительное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устройство 3. При подъеме орудия поток </w:t>
      </w:r>
      <w:r w:rsidRPr="00C733D6">
        <w:rPr>
          <w:rFonts w:ascii="Times New Roman" w:hAnsi="Times New Roman" w:cs="Times New Roman"/>
          <w:sz w:val="28"/>
          <w:szCs w:val="28"/>
        </w:rPr>
        <w:lastRenderedPageBreak/>
        <w:t>жидкости сдвигает клапан к торцу маслопровода, и жидкость проходит как через центральное отверстие, так и по кольцевому каналу между клапаном и расточкой в крышке. При опускании орудия жидкость, вытесняемая из нижней полости, прижимает клапан к торцу расточки и проходит лишь через центральное дроссельное отверстие. В результате орудие плавно опускается.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гидравлической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 xml:space="preserve"> и навесных систем и обслуживание их. Перед началом работы трактора необходимо проверить уровень жидкости в масляных баках. Если уровень масла ниже середины нижнего смотрового стекла правого бака, следует долить масло через заливную горловину. Затем нужно открыть краны баков. Для перевода крана в рабочее положение перемешают стержень за кольцо до упора грибка в торец втулки (вниз). Работа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гидросистемы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с закрытыми кранами приводит к выходу насоса из строя. Включать и выключать насосы на тракторах, оборудованных механизмом их включения, можно только при неработающем двигателе. После проведения подготовительных операций нужно вновь проверить уровень масла в баках.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Необходимо периодически следить за состоянием фильтров. При загрязнении фильтр вынимают из стяжной трубы и промывают фильтрующие элементы в дизельном топливе или керосине. Фильтрующие элементы с разрушенной сеткой заменяют. Уменьшение количества фильтрующих элементов недопустимо, так как часть масла будет поступать в бак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нефильтрованное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>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Если масло подтекает в соединениях трубопроводов, нужно подтянуть их или проверить состояние уплотнительных элементов. Подтягивая уплотнения резиновых рукавов, идущих к гидроцилиндрам, необходимо следить за положением знаков, нанесенных на поверхности рукава, не допуская их скручивания. 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При появлении течи через уплотнение штока гидроцилиндра передней навесной системы необходимо подтянуть его, убрав несколько прокладок между нажимной и нижней крышками гидроцилиндра.</w:t>
      </w:r>
      <w:proofErr w:type="gramEnd"/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Появление пены из сапуна правого бака свидетельствует о проникновении в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гидросистему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воздуха через всасывающую магистраль. В этом случае нужно найти место подсоса и устранить его.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Запрещается оставлять на длительное время рычаги распределителя в положении «подъем» и «принудительное опускание», так как рабочая жидкость будет перетекать через предохранительный клапан под высоким давлением, вызывая перегрев масла и заклинивание подшипников насоса.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При необходимости демонтажа узлов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гидросистемы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следует закрыть краны в баках. Масло из баков сливают через отверстие в нижнем соединительном трубопроводе. Во время демонтажа, а также при последующей сборке грязь и посторонние частицы не должны попадать в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гидросистему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>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Узлы гидравлической и навесных систем смазывают согласно таблице смазки.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Проверяют максимальное давление в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гидросистеме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при температуре рабочей жидкости 313—343К (40—60°С) манометром. Его подсоединяют к трубе, идущей от насоса к распределителю, с помощью двух переходников и рукава высокого давления.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работающем двигателе следует включить нерабочий рычаг распределителя в положение «подъем» или «принудительное опускание». Нормальное давление в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гидросистеме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трактора 11—12 МПа (110 — 120 кгс/</w:t>
      </w:r>
      <w:proofErr w:type="gramStart"/>
      <w:r w:rsidRPr="00C733D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733D6">
        <w:rPr>
          <w:rFonts w:ascii="Times New Roman" w:hAnsi="Times New Roman" w:cs="Times New Roman"/>
          <w:sz w:val="28"/>
          <w:szCs w:val="28"/>
        </w:rPr>
        <w:t>).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 Для регулировки давления необходимо снять защитный колпачок предохранительного клапана, </w:t>
      </w:r>
      <w:proofErr w:type="spellStart"/>
      <w:r w:rsidRPr="00C733D6">
        <w:rPr>
          <w:rFonts w:ascii="Times New Roman" w:hAnsi="Times New Roman" w:cs="Times New Roman"/>
          <w:sz w:val="28"/>
          <w:szCs w:val="28"/>
        </w:rPr>
        <w:t>расконтрить</w:t>
      </w:r>
      <w:proofErr w:type="spellEnd"/>
      <w:r w:rsidRPr="00C733D6">
        <w:rPr>
          <w:rFonts w:ascii="Times New Roman" w:hAnsi="Times New Roman" w:cs="Times New Roman"/>
          <w:sz w:val="28"/>
          <w:szCs w:val="28"/>
        </w:rPr>
        <w:t xml:space="preserve"> регулировочный винт и, поворачивая его, через каждые четверть оборота проверять максимальное давление.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Нельзя регулировать клапан при включенном рабочем золотнике и крайнем верхнем или нижнем положении штока гидроцилиндра передней навесной системы, так как жидкость будет перетекать через разгрузочное устройство в штоке и максимальное давление перепуска жидкости через предохранительный клапан зафиксировать невозможно.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Эксплуатация и регулировка задней навесной системы. На заднюю навесную систему необходимо устанавливать орудия, у которых высота стойки (размер между осями шаровых шарниров верхней и нижней тяг по вертикали) не менее 1050 мм.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Наклон рамы навесного орудия вперед или назад осуществляется путем изменения длины верхней тяги в пределах ±180 мм. При этом следует проверить предохранительный штифт. Срезанные пальцы заменяют только из запасных частей, приложенных к трактору.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Наклон рамы орудия вправо или влево осуществляется путем изменения длины раскосов. При необходимости свободного перемещения нижних тяг в вертикальной плоскости нужно удалить стопорные пальцы раскосов.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>Если навесное орудие не приспособлено для принудительного заглубления, следует вынуть пальцы соединяющие захваты с подъемными рычагами.</w:t>
      </w:r>
    </w:p>
    <w:p w:rsidR="005E1E5F" w:rsidRPr="00C733D6" w:rsidRDefault="00C733D6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436880</wp:posOffset>
            </wp:positionV>
            <wp:extent cx="5940425" cy="3771900"/>
            <wp:effectExtent l="19050" t="0" r="3175" b="0"/>
            <wp:wrapTight wrapText="bothSides">
              <wp:wrapPolygon edited="0">
                <wp:start x="-69" y="0"/>
                <wp:lineTo x="-69" y="21491"/>
                <wp:lineTo x="21612" y="21491"/>
                <wp:lineTo x="21612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E5F" w:rsidRPr="00C733D6">
        <w:rPr>
          <w:rFonts w:ascii="Times New Roman" w:hAnsi="Times New Roman" w:cs="Times New Roman"/>
          <w:sz w:val="28"/>
          <w:szCs w:val="28"/>
        </w:rPr>
        <w:t>Возможные неисправности гидравлической и навесных систем и способы их устранения приведены в табл. 1.</w:t>
      </w:r>
    </w:p>
    <w:p w:rsidR="005E1E5F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752" w:rsidRPr="00C733D6" w:rsidRDefault="005E1E5F" w:rsidP="00C733D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3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3752" w:rsidRPr="00C733D6" w:rsidSect="003D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5F"/>
    <w:rsid w:val="0023045E"/>
    <w:rsid w:val="003D3752"/>
    <w:rsid w:val="005E1E5F"/>
    <w:rsid w:val="00907E9A"/>
    <w:rsid w:val="00A01315"/>
    <w:rsid w:val="00C733D6"/>
    <w:rsid w:val="00C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1944</Words>
  <Characters>11087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prokudina_ea</dc:creator>
  <cp:keywords/>
  <dc:description/>
  <cp:lastModifiedBy>prokudina_ea</cp:lastModifiedBy>
  <cp:revision>7</cp:revision>
  <dcterms:created xsi:type="dcterms:W3CDTF">2017-02-20T07:13:00Z</dcterms:created>
  <dcterms:modified xsi:type="dcterms:W3CDTF">2017-02-20T07:50:00Z</dcterms:modified>
</cp:coreProperties>
</file>